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A3F2164" w:rsidR="00F60440" w:rsidRDefault="009A37E8" w:rsidP="00F60440">
      <w:pPr>
        <w:jc w:val="center"/>
        <w:rPr>
          <w:sz w:val="24"/>
          <w:szCs w:val="24"/>
        </w:rPr>
      </w:pPr>
      <w:r>
        <w:rPr>
          <w:sz w:val="24"/>
          <w:szCs w:val="24"/>
        </w:rPr>
        <w:t>Special</w:t>
      </w:r>
      <w:r w:rsidR="00F60440">
        <w:rPr>
          <w:sz w:val="24"/>
          <w:szCs w:val="24"/>
        </w:rPr>
        <w:t xml:space="preserve"> Meeting </w:t>
      </w:r>
      <w:r>
        <w:rPr>
          <w:b/>
          <w:bCs/>
          <w:sz w:val="24"/>
          <w:szCs w:val="24"/>
        </w:rPr>
        <w:t>4</w:t>
      </w:r>
      <w:r w:rsidR="00F60440" w:rsidRPr="007C13EC">
        <w:rPr>
          <w:b/>
          <w:bCs/>
          <w:sz w:val="24"/>
          <w:szCs w:val="24"/>
        </w:rPr>
        <w:t>:</w:t>
      </w:r>
      <w:r w:rsidR="00B5240E" w:rsidRPr="007C13EC">
        <w:rPr>
          <w:b/>
          <w:bCs/>
          <w:sz w:val="24"/>
          <w:szCs w:val="24"/>
        </w:rPr>
        <w:t>00</w:t>
      </w:r>
      <w:r w:rsidR="00F60440" w:rsidRPr="007C13EC">
        <w:rPr>
          <w:b/>
          <w:bCs/>
          <w:sz w:val="24"/>
          <w:szCs w:val="24"/>
        </w:rPr>
        <w:t>pm</w:t>
      </w:r>
    </w:p>
    <w:p w14:paraId="3DA0B2CA" w14:textId="078C6DF6" w:rsidR="00F60440" w:rsidRDefault="009A37E8" w:rsidP="00F60440">
      <w:pPr>
        <w:jc w:val="center"/>
        <w:rPr>
          <w:sz w:val="24"/>
          <w:szCs w:val="24"/>
        </w:rPr>
      </w:pPr>
      <w:r>
        <w:rPr>
          <w:sz w:val="24"/>
          <w:szCs w:val="24"/>
        </w:rPr>
        <w:t>March 3</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034D65E2" w:rsidR="00F60440" w:rsidRDefault="00F60440" w:rsidP="00F60440">
      <w:pPr>
        <w:rPr>
          <w:sz w:val="24"/>
          <w:szCs w:val="24"/>
        </w:rPr>
      </w:pPr>
      <w:r>
        <w:rPr>
          <w:sz w:val="24"/>
          <w:szCs w:val="24"/>
        </w:rPr>
        <w:t xml:space="preserve">This is the </w:t>
      </w:r>
      <w:r w:rsidR="009A37E8">
        <w:rPr>
          <w:sz w:val="24"/>
          <w:szCs w:val="24"/>
        </w:rPr>
        <w:t>Special</w:t>
      </w:r>
      <w:r>
        <w:rPr>
          <w:sz w:val="24"/>
          <w:szCs w:val="24"/>
        </w:rPr>
        <w:t xml:space="preserve"> Meeting of the Bloomingdale Planning Board of </w:t>
      </w:r>
      <w:r w:rsidR="009A37E8">
        <w:rPr>
          <w:sz w:val="24"/>
          <w:szCs w:val="24"/>
        </w:rPr>
        <w:t xml:space="preserve">March </w:t>
      </w:r>
      <w:r w:rsidR="00B5240E">
        <w:rPr>
          <w:sz w:val="24"/>
          <w:szCs w:val="24"/>
        </w:rPr>
        <w:t>3</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w:t>
      </w:r>
      <w:r w:rsidR="009A37E8">
        <w:rPr>
          <w:sz w:val="24"/>
          <w:szCs w:val="24"/>
        </w:rPr>
        <w:t xml:space="preserve">the Suburban Trends and </w:t>
      </w:r>
      <w:r>
        <w:rPr>
          <w:sz w:val="24"/>
          <w:szCs w:val="24"/>
        </w:rPr>
        <w:t>also posted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030024AD"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378BA4D0" w14:textId="033EA09A" w:rsidR="00312402" w:rsidRDefault="00312402" w:rsidP="00F60440">
      <w:pPr>
        <w:rPr>
          <w:sz w:val="24"/>
          <w:szCs w:val="24"/>
        </w:rPr>
      </w:pPr>
    </w:p>
    <w:p w14:paraId="14A3E0AE" w14:textId="002DCD21" w:rsidR="00312402" w:rsidRPr="00312402" w:rsidRDefault="00312402" w:rsidP="00F60440">
      <w:pPr>
        <w:rPr>
          <w:b/>
          <w:bCs/>
          <w:sz w:val="24"/>
          <w:szCs w:val="24"/>
        </w:rPr>
      </w:pPr>
      <w:r>
        <w:rPr>
          <w:b/>
          <w:bCs/>
          <w:sz w:val="24"/>
          <w:szCs w:val="24"/>
        </w:rPr>
        <w:t>SEATING OF ALTERNATES</w:t>
      </w:r>
    </w:p>
    <w:p w14:paraId="251A307C" w14:textId="77777777" w:rsidR="00B5240E" w:rsidRDefault="00B5240E" w:rsidP="00B5240E">
      <w:pPr>
        <w:rPr>
          <w:b/>
          <w:bCs/>
        </w:rPr>
      </w:pPr>
    </w:p>
    <w:p w14:paraId="5DCE1FB1" w14:textId="77777777"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w:t>
      </w:r>
      <w:proofErr w:type="gramStart"/>
      <w:r w:rsidRPr="00B5240E">
        <w:rPr>
          <w:sz w:val="24"/>
          <w:szCs w:val="24"/>
        </w:rPr>
        <w:t>Road</w:t>
      </w:r>
      <w:r w:rsidRPr="00B5240E">
        <w:rPr>
          <w:sz w:val="24"/>
          <w:szCs w:val="24"/>
        </w:rPr>
        <w:tab/>
        <w:t>Block</w:t>
      </w:r>
      <w:proofErr w:type="gramEnd"/>
      <w:r w:rsidRPr="00B5240E">
        <w:rPr>
          <w:sz w:val="24"/>
          <w:szCs w:val="24"/>
        </w:rPr>
        <w:t xml:space="preserve">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w:t>
      </w:r>
      <w:proofErr w:type="gramStart"/>
      <w:r w:rsidRPr="00B5240E">
        <w:rPr>
          <w:bCs/>
          <w:sz w:val="24"/>
          <w:szCs w:val="24"/>
        </w:rPr>
        <w:t>Road</w:t>
      </w:r>
      <w:r w:rsidRPr="00B5240E">
        <w:rPr>
          <w:bCs/>
          <w:sz w:val="24"/>
          <w:szCs w:val="24"/>
        </w:rPr>
        <w:tab/>
        <w:t>Block</w:t>
      </w:r>
      <w:proofErr w:type="gramEnd"/>
      <w:r w:rsidRPr="00B5240E">
        <w:rPr>
          <w:bCs/>
          <w:sz w:val="24"/>
          <w:szCs w:val="24"/>
        </w:rPr>
        <w:t xml:space="preserve">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 xml:space="preserve">Van Grouw, Anthony &amp; </w:t>
      </w:r>
      <w:proofErr w:type="gramStart"/>
      <w:r w:rsidRPr="00B5240E">
        <w:rPr>
          <w:bCs/>
          <w:sz w:val="24"/>
          <w:szCs w:val="24"/>
        </w:rPr>
        <w:t>Karen  4</w:t>
      </w:r>
      <w:proofErr w:type="gramEnd"/>
      <w:r w:rsidRPr="00B5240E">
        <w:rPr>
          <w:bCs/>
          <w:sz w:val="24"/>
          <w:szCs w:val="24"/>
        </w:rPr>
        <w:t xml:space="preserve">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w:t>
      </w:r>
      <w:proofErr w:type="gramStart"/>
      <w:r w:rsidRPr="00B5240E">
        <w:rPr>
          <w:bCs/>
          <w:sz w:val="24"/>
          <w:szCs w:val="24"/>
        </w:rPr>
        <w:t>Martini  97</w:t>
      </w:r>
      <w:proofErr w:type="gramEnd"/>
      <w:r w:rsidRPr="00B5240E">
        <w:rPr>
          <w:bCs/>
          <w:sz w:val="24"/>
          <w:szCs w:val="24"/>
        </w:rPr>
        <w:t xml:space="preserve"> Vreeland Avenue  </w:t>
      </w:r>
      <w:r w:rsidRPr="00B5240E">
        <w:rPr>
          <w:bCs/>
          <w:sz w:val="24"/>
          <w:szCs w:val="24"/>
        </w:rPr>
        <w:tab/>
        <w:t>Block 3017 Lot 20</w:t>
      </w:r>
    </w:p>
    <w:p w14:paraId="2E3B190A" w14:textId="77777777" w:rsidR="00B5240E" w:rsidRPr="00B5240E" w:rsidRDefault="00B5240E" w:rsidP="00B5240E">
      <w:pPr>
        <w:rPr>
          <w:bCs/>
          <w:sz w:val="24"/>
          <w:szCs w:val="24"/>
        </w:rPr>
      </w:pPr>
      <w:r w:rsidRPr="00B5240E">
        <w:rPr>
          <w:b/>
          <w:sz w:val="24"/>
          <w:szCs w:val="24"/>
        </w:rPr>
        <w:t>#700</w:t>
      </w:r>
      <w:r w:rsidRPr="00B5240E">
        <w:rPr>
          <w:b/>
          <w:sz w:val="24"/>
          <w:szCs w:val="24"/>
        </w:rPr>
        <w:tab/>
      </w:r>
      <w:r w:rsidRPr="00B5240E">
        <w:rPr>
          <w:bCs/>
          <w:sz w:val="24"/>
          <w:szCs w:val="24"/>
        </w:rPr>
        <w:t xml:space="preserve">Kyle Morris </w:t>
      </w:r>
      <w:proofErr w:type="gramStart"/>
      <w:r w:rsidRPr="00B5240E">
        <w:rPr>
          <w:bCs/>
          <w:sz w:val="24"/>
          <w:szCs w:val="24"/>
        </w:rPr>
        <w:t>Realty  93</w:t>
      </w:r>
      <w:proofErr w:type="gramEnd"/>
      <w:r w:rsidRPr="00B5240E">
        <w:rPr>
          <w:bCs/>
          <w:sz w:val="24"/>
          <w:szCs w:val="24"/>
        </w:rPr>
        <w:t xml:space="preserve"> Glenwild Ave</w:t>
      </w:r>
      <w:r w:rsidRPr="00B5240E">
        <w:rPr>
          <w:bCs/>
          <w:sz w:val="24"/>
          <w:szCs w:val="24"/>
        </w:rPr>
        <w:tab/>
      </w:r>
      <w:r w:rsidRPr="00B5240E">
        <w:rPr>
          <w:bCs/>
          <w:sz w:val="24"/>
          <w:szCs w:val="24"/>
        </w:rPr>
        <w:tab/>
        <w:t>Block 3046 Lot 30</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 xml:space="preserve">KSL Lake House LLC  99 Demarest </w:t>
      </w:r>
      <w:proofErr w:type="gramStart"/>
      <w:r w:rsidRPr="00B5240E">
        <w:rPr>
          <w:bCs/>
          <w:sz w:val="24"/>
          <w:szCs w:val="24"/>
        </w:rPr>
        <w:t>Road</w:t>
      </w:r>
      <w:r w:rsidRPr="00B5240E">
        <w:rPr>
          <w:bCs/>
          <w:sz w:val="24"/>
          <w:szCs w:val="24"/>
        </w:rPr>
        <w:tab/>
      </w:r>
      <w:r w:rsidRPr="00B5240E">
        <w:rPr>
          <w:bCs/>
          <w:sz w:val="24"/>
          <w:szCs w:val="24"/>
        </w:rPr>
        <w:tab/>
        <w:t>Block</w:t>
      </w:r>
      <w:proofErr w:type="gramEnd"/>
      <w:r w:rsidRPr="00B5240E">
        <w:rPr>
          <w:bCs/>
          <w:sz w:val="24"/>
          <w:szCs w:val="24"/>
        </w:rPr>
        <w:t xml:space="preserve"> 4049 Lot 58</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proofErr w:type="gramStart"/>
      <w:r w:rsidRPr="00B5240E">
        <w:rPr>
          <w:bCs/>
          <w:sz w:val="24"/>
          <w:szCs w:val="24"/>
        </w:rPr>
        <w:t>Sluka</w:t>
      </w:r>
      <w:proofErr w:type="spellEnd"/>
      <w:r w:rsidRPr="00B5240E">
        <w:rPr>
          <w:bCs/>
          <w:sz w:val="24"/>
          <w:szCs w:val="24"/>
        </w:rPr>
        <w:t>)  40</w:t>
      </w:r>
      <w:proofErr w:type="gramEnd"/>
      <w:r w:rsidRPr="00B5240E">
        <w:rPr>
          <w:bCs/>
          <w:sz w:val="24"/>
          <w:szCs w:val="24"/>
        </w:rPr>
        <w:t xml:space="preserve"> Main Street</w:t>
      </w:r>
      <w:r w:rsidRPr="00B5240E">
        <w:rPr>
          <w:bCs/>
          <w:sz w:val="24"/>
          <w:szCs w:val="24"/>
        </w:rPr>
        <w:tab/>
        <w:t>Block 5088 Lot 4</w:t>
      </w:r>
    </w:p>
    <w:p w14:paraId="42F0DC8D" w14:textId="7A2242C5" w:rsidR="00B5240E" w:rsidRPr="005D1FC3" w:rsidRDefault="005D1FC3" w:rsidP="00B5240E">
      <w:pPr>
        <w:rPr>
          <w:bCs/>
          <w:sz w:val="24"/>
          <w:szCs w:val="24"/>
        </w:rPr>
      </w:pPr>
      <w:r w:rsidRPr="007C13EC">
        <w:rPr>
          <w:b/>
          <w:sz w:val="24"/>
          <w:szCs w:val="24"/>
        </w:rPr>
        <w:t>#704</w:t>
      </w:r>
      <w:r w:rsidRPr="005D1FC3">
        <w:rPr>
          <w:bCs/>
          <w:sz w:val="24"/>
          <w:szCs w:val="24"/>
        </w:rPr>
        <w:tab/>
      </w:r>
      <w:proofErr w:type="gramStart"/>
      <w:r w:rsidRPr="005D1FC3">
        <w:rPr>
          <w:bCs/>
          <w:sz w:val="24"/>
          <w:szCs w:val="24"/>
        </w:rPr>
        <w:t>8  First</w:t>
      </w:r>
      <w:proofErr w:type="gramEnd"/>
      <w:r w:rsidRPr="005D1FC3">
        <w:rPr>
          <w:bCs/>
          <w:sz w:val="24"/>
          <w:szCs w:val="24"/>
        </w:rPr>
        <w:t xml:space="preserve"> Street Bloomingdale LLC</w:t>
      </w:r>
      <w:r w:rsidRPr="005D1FC3">
        <w:rPr>
          <w:bCs/>
          <w:sz w:val="24"/>
          <w:szCs w:val="24"/>
        </w:rPr>
        <w:tab/>
      </w:r>
      <w:r w:rsidRPr="005D1FC3">
        <w:rPr>
          <w:bCs/>
          <w:sz w:val="24"/>
          <w:szCs w:val="24"/>
        </w:rPr>
        <w:tab/>
      </w:r>
      <w:r w:rsidRPr="005D1FC3">
        <w:rPr>
          <w:bCs/>
          <w:sz w:val="24"/>
          <w:szCs w:val="24"/>
        </w:rPr>
        <w:tab/>
        <w:t>Block 3032 Lot 13</w:t>
      </w:r>
    </w:p>
    <w:p w14:paraId="06BD112C" w14:textId="77777777" w:rsidR="005D1FC3" w:rsidRDefault="005D1FC3" w:rsidP="00B5240E">
      <w:pPr>
        <w:rPr>
          <w:b/>
          <w:sz w:val="24"/>
          <w:szCs w:val="24"/>
        </w:rPr>
      </w:pPr>
    </w:p>
    <w:p w14:paraId="5CEEBC4A" w14:textId="4B4A41AE" w:rsidR="005D1FC3" w:rsidRDefault="009A37E8" w:rsidP="00B5240E">
      <w:pPr>
        <w:rPr>
          <w:b/>
          <w:sz w:val="24"/>
          <w:szCs w:val="24"/>
        </w:rPr>
      </w:pPr>
      <w:r>
        <w:rPr>
          <w:b/>
          <w:sz w:val="24"/>
          <w:szCs w:val="24"/>
        </w:rPr>
        <w:lastRenderedPageBreak/>
        <w:t>RESOLUTION</w:t>
      </w:r>
    </w:p>
    <w:p w14:paraId="7AC67AFD" w14:textId="71D9AD02" w:rsidR="009A37E8" w:rsidRPr="007E3600" w:rsidRDefault="009A37E8" w:rsidP="00B5240E">
      <w:pPr>
        <w:rPr>
          <w:bCs/>
          <w:sz w:val="24"/>
          <w:szCs w:val="24"/>
        </w:rPr>
      </w:pPr>
      <w:r w:rsidRPr="007E3600">
        <w:rPr>
          <w:bCs/>
          <w:sz w:val="24"/>
          <w:szCs w:val="24"/>
        </w:rPr>
        <w:t>(</w:t>
      </w:r>
      <w:proofErr w:type="gramStart"/>
      <w:r w:rsidRPr="007E3600">
        <w:rPr>
          <w:bCs/>
          <w:sz w:val="24"/>
          <w:szCs w:val="24"/>
        </w:rPr>
        <w:t>seated</w:t>
      </w:r>
      <w:proofErr w:type="gramEnd"/>
      <w:r w:rsidRPr="007E3600">
        <w:rPr>
          <w:bCs/>
          <w:sz w:val="24"/>
          <w:szCs w:val="24"/>
        </w:rPr>
        <w:t xml:space="preserve">:  </w:t>
      </w:r>
      <w:r w:rsidR="007E3600">
        <w:rPr>
          <w:bCs/>
          <w:sz w:val="24"/>
          <w:szCs w:val="24"/>
        </w:rPr>
        <w:t>Steenstra, Catalano, Frost, Croop, Crum, Graf, Ollenschleger, Hammaker, Simoni)</w:t>
      </w:r>
    </w:p>
    <w:p w14:paraId="7817DCE8" w14:textId="1E48764A" w:rsidR="00F57CCF" w:rsidRPr="005D1FC3" w:rsidRDefault="00F57CCF" w:rsidP="00B5240E">
      <w:pPr>
        <w:rPr>
          <w:bCs/>
          <w:sz w:val="24"/>
          <w:szCs w:val="24"/>
        </w:rPr>
      </w:pPr>
      <w:r>
        <w:rPr>
          <w:b/>
          <w:sz w:val="24"/>
          <w:szCs w:val="24"/>
        </w:rPr>
        <w:t>#703</w:t>
      </w:r>
      <w:r>
        <w:rPr>
          <w:b/>
          <w:sz w:val="24"/>
          <w:szCs w:val="24"/>
        </w:rPr>
        <w:tab/>
      </w:r>
      <w:r w:rsidR="005D1FC3">
        <w:rPr>
          <w:bCs/>
          <w:sz w:val="24"/>
          <w:szCs w:val="24"/>
        </w:rPr>
        <w:t>Finbar</w:t>
      </w:r>
      <w:r w:rsidR="005D1FC3">
        <w:rPr>
          <w:bCs/>
          <w:sz w:val="24"/>
          <w:szCs w:val="24"/>
        </w:rPr>
        <w:tab/>
      </w:r>
      <w:r w:rsidR="005D1FC3">
        <w:rPr>
          <w:bCs/>
          <w:sz w:val="24"/>
          <w:szCs w:val="24"/>
        </w:rPr>
        <w:tab/>
        <w:t>Union Avenue</w:t>
      </w:r>
      <w:r w:rsidR="005D1FC3">
        <w:rPr>
          <w:bCs/>
          <w:sz w:val="24"/>
          <w:szCs w:val="24"/>
        </w:rPr>
        <w:tab/>
      </w:r>
      <w:r w:rsidR="005D1FC3">
        <w:rPr>
          <w:bCs/>
          <w:sz w:val="24"/>
          <w:szCs w:val="24"/>
        </w:rPr>
        <w:tab/>
      </w:r>
      <w:r w:rsidR="005D1FC3">
        <w:rPr>
          <w:bCs/>
          <w:sz w:val="24"/>
          <w:szCs w:val="24"/>
        </w:rPr>
        <w:tab/>
      </w:r>
      <w:r w:rsidR="005D1FC3">
        <w:rPr>
          <w:bCs/>
          <w:sz w:val="24"/>
          <w:szCs w:val="24"/>
        </w:rPr>
        <w:tab/>
        <w:t>Block 5105 Lot 14.02</w:t>
      </w:r>
    </w:p>
    <w:p w14:paraId="4855B421" w14:textId="77777777" w:rsidR="005D1FC3" w:rsidRDefault="005D1FC3" w:rsidP="00B5240E">
      <w:pPr>
        <w:rPr>
          <w:b/>
          <w:sz w:val="24"/>
          <w:szCs w:val="24"/>
        </w:rPr>
      </w:pPr>
    </w:p>
    <w:p w14:paraId="750D05FE" w14:textId="46CF29E7" w:rsidR="005D1FC3" w:rsidRDefault="009A37E8" w:rsidP="00B5240E">
      <w:pPr>
        <w:rPr>
          <w:b/>
          <w:sz w:val="24"/>
          <w:szCs w:val="24"/>
        </w:rPr>
      </w:pPr>
      <w:r>
        <w:rPr>
          <w:b/>
          <w:sz w:val="24"/>
          <w:szCs w:val="24"/>
        </w:rPr>
        <w:t>RESOLUTION</w:t>
      </w:r>
    </w:p>
    <w:p w14:paraId="5488EA52" w14:textId="71FE3334" w:rsidR="007E3600" w:rsidRPr="007E3600" w:rsidRDefault="007E3600" w:rsidP="007E3600">
      <w:pPr>
        <w:rPr>
          <w:bCs/>
          <w:sz w:val="24"/>
          <w:szCs w:val="24"/>
        </w:rPr>
      </w:pPr>
      <w:r w:rsidRPr="007E3600">
        <w:rPr>
          <w:bCs/>
          <w:sz w:val="24"/>
          <w:szCs w:val="24"/>
        </w:rPr>
        <w:t>(</w:t>
      </w:r>
      <w:proofErr w:type="gramStart"/>
      <w:r w:rsidRPr="007E3600">
        <w:rPr>
          <w:bCs/>
          <w:sz w:val="24"/>
          <w:szCs w:val="24"/>
        </w:rPr>
        <w:t>seated</w:t>
      </w:r>
      <w:proofErr w:type="gramEnd"/>
      <w:r w:rsidRPr="007E3600">
        <w:rPr>
          <w:bCs/>
          <w:sz w:val="24"/>
          <w:szCs w:val="24"/>
        </w:rPr>
        <w:t xml:space="preserve">:  </w:t>
      </w:r>
      <w:r>
        <w:rPr>
          <w:bCs/>
          <w:sz w:val="24"/>
          <w:szCs w:val="24"/>
        </w:rPr>
        <w:t xml:space="preserve">Steenstra, Catalano, Frost, </w:t>
      </w:r>
      <w:r>
        <w:rPr>
          <w:bCs/>
          <w:sz w:val="24"/>
          <w:szCs w:val="24"/>
        </w:rPr>
        <w:t>Covert</w:t>
      </w:r>
      <w:r>
        <w:rPr>
          <w:bCs/>
          <w:sz w:val="24"/>
          <w:szCs w:val="24"/>
        </w:rPr>
        <w:t>, Crum, Graf, Ollenschleger, Hammaker, Simoni)</w:t>
      </w:r>
    </w:p>
    <w:p w14:paraId="140010AB" w14:textId="75C12F56" w:rsidR="009A37E8" w:rsidRPr="009A37E8" w:rsidRDefault="009A37E8" w:rsidP="00B5240E">
      <w:pPr>
        <w:rPr>
          <w:bCs/>
          <w:sz w:val="24"/>
          <w:szCs w:val="24"/>
        </w:rPr>
      </w:pPr>
      <w:r>
        <w:rPr>
          <w:b/>
          <w:sz w:val="24"/>
          <w:szCs w:val="24"/>
        </w:rPr>
        <w:t xml:space="preserve">#705 </w:t>
      </w:r>
      <w:r w:rsidR="007E3600">
        <w:rPr>
          <w:b/>
          <w:sz w:val="24"/>
          <w:szCs w:val="24"/>
        </w:rPr>
        <w:t xml:space="preserve">   </w:t>
      </w:r>
      <w:r w:rsidRPr="009A37E8">
        <w:rPr>
          <w:bCs/>
          <w:sz w:val="24"/>
          <w:szCs w:val="24"/>
        </w:rPr>
        <w:t xml:space="preserve">Edward &amp; </w:t>
      </w:r>
      <w:proofErr w:type="spellStart"/>
      <w:r w:rsidRPr="009A37E8">
        <w:rPr>
          <w:bCs/>
          <w:sz w:val="24"/>
          <w:szCs w:val="24"/>
        </w:rPr>
        <w:t>Nastasha</w:t>
      </w:r>
      <w:proofErr w:type="spellEnd"/>
      <w:r w:rsidRPr="009A37E8">
        <w:rPr>
          <w:bCs/>
          <w:sz w:val="24"/>
          <w:szCs w:val="24"/>
        </w:rPr>
        <w:t xml:space="preserve"> Roman 45-47 Main St Unit 7</w:t>
      </w:r>
      <w:r>
        <w:rPr>
          <w:b/>
          <w:sz w:val="24"/>
          <w:szCs w:val="24"/>
        </w:rPr>
        <w:t xml:space="preserve"> </w:t>
      </w:r>
      <w:r>
        <w:rPr>
          <w:b/>
          <w:sz w:val="24"/>
          <w:szCs w:val="24"/>
        </w:rPr>
        <w:tab/>
      </w:r>
      <w:r w:rsidRPr="009A37E8">
        <w:rPr>
          <w:bCs/>
          <w:sz w:val="24"/>
          <w:szCs w:val="24"/>
        </w:rPr>
        <w:t>Block 5060 Lot 15</w:t>
      </w:r>
    </w:p>
    <w:p w14:paraId="43990BDB" w14:textId="77777777" w:rsidR="009A37E8" w:rsidRDefault="009A37E8" w:rsidP="00B5240E">
      <w:pPr>
        <w:rPr>
          <w:b/>
          <w:sz w:val="24"/>
          <w:szCs w:val="24"/>
        </w:rPr>
      </w:pP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52C788EE"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312402"/>
    <w:rsid w:val="003B08FB"/>
    <w:rsid w:val="003B136D"/>
    <w:rsid w:val="003C547B"/>
    <w:rsid w:val="005B3485"/>
    <w:rsid w:val="005D1FC3"/>
    <w:rsid w:val="00631D6D"/>
    <w:rsid w:val="00707CEA"/>
    <w:rsid w:val="007C13EC"/>
    <w:rsid w:val="007E3600"/>
    <w:rsid w:val="00827581"/>
    <w:rsid w:val="00941B06"/>
    <w:rsid w:val="0096221A"/>
    <w:rsid w:val="009A37E8"/>
    <w:rsid w:val="00A31570"/>
    <w:rsid w:val="00AB2535"/>
    <w:rsid w:val="00B5240E"/>
    <w:rsid w:val="00B75EDD"/>
    <w:rsid w:val="00D31741"/>
    <w:rsid w:val="00D62E3C"/>
    <w:rsid w:val="00F02286"/>
    <w:rsid w:val="00F57CCF"/>
    <w:rsid w:val="00F60440"/>
    <w:rsid w:val="00FC0E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4</TotalTime>
  <Pages>2</Pages>
  <Words>364</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2022-03-01T21:16:00Z</dcterms:created>
  <dcterms:modified xsi:type="dcterms:W3CDTF">2022-03-01T21:16:00Z</dcterms:modified>
</cp:coreProperties>
</file>